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1005"/>
        <w:gridCol w:w="9195"/>
        <w:tblGridChange w:id="0">
          <w:tblGrid>
            <w:gridCol w:w="1005"/>
            <w:gridCol w:w="9195"/>
          </w:tblGrid>
        </w:tblGridChange>
      </w:tblGrid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360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para gerar senhas de diferentes tipos: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360" w:lineRule="auto"/>
              <w:ind w:left="720" w:hanging="360"/>
              <w:contextualSpacing w:val="1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Senha numérica de N dígitos;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360" w:lineRule="auto"/>
              <w:ind w:left="720" w:hanging="360"/>
              <w:contextualSpacing w:val="1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Senha a partir de uma frase com, pelo menos, 8 palavras;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before="0" w:line="360" w:lineRule="auto"/>
              <w:ind w:left="720" w:hanging="360"/>
              <w:contextualSpacing w:val="1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Senha gerada aleatoriamente com M caracteres.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 primeira opção deve gerar uma senha numérica de tamanho N definida pelo usuário. Os números da senha não devem ser seguidos, ou seja, uma senha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123456</w:t>
            </w:r>
            <w:r w:rsidDel="00000000" w:rsidR="00000000" w:rsidRPr="00000000">
              <w:rPr>
                <w:rtl w:val="0"/>
              </w:rPr>
              <w:t xml:space="preserve"> deve ser considerada inválida. Uma senha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132465</w:t>
            </w:r>
            <w:r w:rsidDel="00000000" w:rsidR="00000000" w:rsidRPr="00000000">
              <w:rPr>
                <w:rtl w:val="0"/>
              </w:rPr>
              <w:t xml:space="preserve"> é considerada mais segura.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 segunda opção deve produzir uma senha a partir de uma frase com, pelo menos, 8 palavras. Exemplo: "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Eu não sei qual senha colocar agora José !</w:t>
            </w:r>
            <w:r w:rsidDel="00000000" w:rsidR="00000000" w:rsidRPr="00000000">
              <w:rPr>
                <w:rtl w:val="0"/>
              </w:rPr>
              <w:t xml:space="preserve">" produz uma senha "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EnsqscaJ!</w:t>
            </w:r>
            <w:r w:rsidDel="00000000" w:rsidR="00000000" w:rsidRPr="00000000">
              <w:rPr>
                <w:rtl w:val="0"/>
              </w:rPr>
              <w:t xml:space="preserve">"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 terceira opção produz uma senha com tamanho de M caracteres. Esses caracteres podem ser números, letras e sinais de pontuação.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Observação 1</w:t>
            </w:r>
            <w:r w:rsidDel="00000000" w:rsidR="00000000" w:rsidRPr="00000000">
              <w:rPr>
                <w:rtl w:val="0"/>
              </w:rPr>
              <w:t xml:space="preserve">: todas as senhas devem utilizar vetores de caracteres e não o tipo string do C++. 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Observação 2</w:t>
            </w:r>
            <w:r w:rsidDel="00000000" w:rsidR="00000000" w:rsidRPr="00000000">
              <w:rPr>
                <w:rtl w:val="0"/>
              </w:rPr>
              <w:t xml:space="preserve">: todas as opções devem ser implementadas como funções em C/C++.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Observação 3</w:t>
            </w:r>
            <w:r w:rsidDel="00000000" w:rsidR="00000000" w:rsidRPr="00000000">
              <w:rPr>
                <w:rtl w:val="0"/>
              </w:rPr>
              <w:t xml:space="preserve">: Pode-se usar as funções da biblioteca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cstring </w:t>
            </w:r>
            <w:r w:rsidDel="00000000" w:rsidR="00000000" w:rsidRPr="00000000">
              <w:rPr>
                <w:rtl w:val="0"/>
              </w:rPr>
              <w:t xml:space="preserve">ou </w:t>
            </w: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string.h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Observação 4</w:t>
            </w:r>
            <w:r w:rsidDel="00000000" w:rsidR="00000000" w:rsidRPr="00000000">
              <w:rPr>
                <w:rtl w:val="0"/>
              </w:rPr>
              <w:t xml:space="preserve">: teste 4 senhas de cada opção no site </w:t>
            </w:r>
            <w:hyperlink r:id="rId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http://testedesenha.com.br</w:t>
              </w:r>
            </w:hyperlink>
            <w:r w:rsidDel="00000000" w:rsidR="00000000" w:rsidRPr="00000000">
              <w:rPr>
                <w:rtl w:val="0"/>
              </w:rPr>
              <w:t xml:space="preserve"> e verifique o nível de segurança das mesmas. Faça um documento a parte mostrando as senhas e a força delas. Submeta no SIGAA o projeto em C/C++ e o documento de senhas.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Observação 5</w:t>
            </w:r>
            <w:r w:rsidDel="00000000" w:rsidR="00000000" w:rsidRPr="00000000">
              <w:rPr>
                <w:rtl w:val="0"/>
              </w:rPr>
              <w:t xml:space="preserve">: Este preparatório é individual e poderá valer 0,5 ponto adicional na avaliação prática no final do bimestre.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line="360" w:lineRule="auto"/>
        <w:ind w:left="0" w:firstLine="0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line="360" w:lineRule="auto"/>
        <w:ind w:left="0" w:firstLine="0"/>
        <w:contextualSpacing w:val="0"/>
        <w:jc w:val="right"/>
      </w:pPr>
      <w:r w:rsidDel="00000000" w:rsidR="00000000" w:rsidRPr="00000000">
        <w:rPr>
          <w:b w:val="1"/>
          <w:sz w:val="22"/>
          <w:szCs w:val="22"/>
          <w:rtl w:val="0"/>
        </w:rPr>
        <w:t xml:space="preserve">Bom preparatório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i w:val="1"/>
          <w:sz w:val="22"/>
          <w:szCs w:val="22"/>
          <w:rtl w:val="0"/>
        </w:rPr>
        <w:t xml:space="preserve">prof. Walter</w:t>
      </w:r>
      <w:r w:rsidDel="00000000" w:rsidR="00000000" w:rsidRPr="00000000">
        <w:rPr>
          <w:sz w:val="22"/>
          <w:szCs w:val="22"/>
          <w:rtl w:val="0"/>
        </w:rPr>
        <w:t xml:space="preserve">.</w:t>
      </w:r>
    </w:p>
    <w:sectPr>
      <w:headerReference r:id="rId6" w:type="default"/>
      <w:footerReference r:id="rId7" w:type="default"/>
      <w:pgSz w:h="16838" w:w="11906"/>
      <w:pgMar w:bottom="566.9291338582677" w:top="850.3937007874016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Georgia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40" w:lineRule="auto"/>
      <w:ind w:left="0" w:right="0" w:firstLine="0"/>
      <w:contextualSpacing w:val="0"/>
    </w:pPr>
    <w:r w:rsidDel="00000000" w:rsidR="00000000" w:rsidRPr="00000000">
      <w:rPr>
        <w:rtl w:val="0"/>
      </w:rPr>
    </w:r>
  </w:p>
  <w:tbl>
    <w:tblPr>
      <w:tblStyle w:val="Table2"/>
      <w:bidiVisual w:val="0"/>
      <w:tblW w:w="10470.0" w:type="dxa"/>
      <w:jc w:val="left"/>
      <w:tblLayout w:type="fixed"/>
      <w:tblLook w:val="0600"/>
    </w:tblPr>
    <w:tblGrid>
      <w:gridCol w:w="1425"/>
      <w:gridCol w:w="6990"/>
      <w:gridCol w:w="2055"/>
      <w:tblGridChange w:id="0">
        <w:tblGrid>
          <w:gridCol w:w="1425"/>
          <w:gridCol w:w="6990"/>
          <w:gridCol w:w="2055"/>
        </w:tblGrid>
      </w:tblGridChange>
    </w:tblGrid>
    <w:tr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9050" distT="19050" distL="19050" distR="19050">
                <wp:extent cx="525180" cy="547688"/>
                <wp:effectExtent b="0" l="0" r="0" t="0"/>
                <wp:docPr id="1" name="image01.png"/>
                <a:graphic>
                  <a:graphicData uri="http://schemas.openxmlformats.org/drawingml/2006/picture">
                    <pic:pic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180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Universidade Federal de Itajubá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Criada pela Lei nº 10.435, de 24 de abril de 2002</w:t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547688" cy="547688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688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spacing w:after="255" w:before="255" w:line="240" w:lineRule="auto"/>
      <w:ind w:left="0" w:right="0" w:firstLine="0"/>
      <w:contextualSpacing w:val="0"/>
      <w:jc w:val="center"/>
    </w:pPr>
    <w:r w:rsidDel="00000000" w:rsidR="00000000" w:rsidRPr="00000000">
      <w:rPr>
        <w:b w:val="1"/>
        <w:sz w:val="24"/>
        <w:szCs w:val="24"/>
        <w:rtl w:val="0"/>
      </w:rPr>
      <w:t xml:space="preserve">ECOI02 - PREPARATÓRIO #7 - 09/06/2016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color w:val="000000"/>
        <w:sz w:val="20"/>
        <w:szCs w:val="20"/>
      </w:rPr>
    </w:rPrDefault>
    <w:pPrDefault>
      <w:pPr>
        <w:keepNext w:val="0"/>
        <w:keepLines w:val="0"/>
        <w:widowControl w:val="0"/>
        <w:spacing w:after="90" w:before="90" w:line="24.000000000000004" w:lineRule="auto"/>
        <w:ind w:left="90" w:right="9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240" w:before="240" w:line="13.333333333333332" w:lineRule="auto"/>
      <w:ind w:left="0" w:right="0" w:firstLine="0"/>
      <w:contextualSpacing w:val="1"/>
    </w:pPr>
    <w:rPr>
      <w:b w:val="1"/>
      <w:i w:val="0"/>
      <w:sz w:val="36"/>
      <w:szCs w:val="36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225" w:before="225" w:line="17.142857142857142" w:lineRule="auto"/>
      <w:ind w:left="0" w:right="0" w:firstLine="0"/>
      <w:contextualSpacing w:val="1"/>
    </w:pPr>
    <w:rPr>
      <w:b w:val="1"/>
      <w:i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240" w:before="240" w:line="20" w:lineRule="auto"/>
      <w:ind w:left="0" w:right="0" w:firstLine="0"/>
      <w:contextualSpacing w:val="1"/>
    </w:pPr>
    <w:rPr>
      <w:b w:val="1"/>
      <w:i w:val="0"/>
      <w:sz w:val="24"/>
      <w:szCs w:val="24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255" w:before="255" w:lineRule="auto"/>
      <w:ind w:left="0" w:right="0" w:firstLine="0"/>
      <w:contextualSpacing w:val="1"/>
    </w:pPr>
    <w:rPr>
      <w:b w:val="1"/>
      <w:i w:val="0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255" w:before="255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360" w:before="360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testedesenha.com.br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png"/><Relationship Id="rId2" Type="http://schemas.openxmlformats.org/officeDocument/2006/relationships/image" Target="media/image03.jpg"/></Relationships>
</file>